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3260"/>
              <w:gridCol w:w="7938"/>
            </w:tblGrid>
            <w:tr w:rsidR="00A37E0A" w:rsidRPr="000162E0" w14:paraId="4BDD4408" w14:textId="77777777" w:rsidTr="00C220D7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9A1B91" w:rsidRPr="000162E0" w14:paraId="2EC48889" w14:textId="6F16F2B3" w:rsidTr="00C220D7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9A1B91" w:rsidRPr="000162E0" w:rsidRDefault="009A1B91" w:rsidP="009A1B91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9A1B91" w:rsidRPr="000162E0" w:rsidRDefault="009A1B91" w:rsidP="009A1B91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AEB25BA" w14:textId="6C254D1B" w:rsidR="009A1B91" w:rsidRPr="000162E0" w:rsidRDefault="009A1B91" w:rsidP="009A1B9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E0BF6C6" wp14:editId="3A0B955D">
                        <wp:extent cx="1914525" cy="10477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7306" cy="104927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F4FBF4" w14:textId="77777777" w:rsidR="009A1B91" w:rsidRPr="00D900A6" w:rsidRDefault="009A1B91" w:rsidP="009A1B91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Стінка</w:t>
                  </w:r>
                  <w:proofErr w:type="spellEnd"/>
                  <w:r w:rsidRPr="00D900A6">
                    <w:rPr>
                      <w:b/>
                      <w:bCs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предметних</w:t>
                  </w:r>
                  <w:proofErr w:type="spellEnd"/>
                  <w:r w:rsidRPr="00D900A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кабінетів</w:t>
                  </w:r>
                  <w:proofErr w:type="spellEnd"/>
                  <w:r w:rsidRPr="00D900A6">
                    <w:rPr>
                      <w:b/>
                      <w:bCs/>
                      <w:sz w:val="24"/>
                      <w:szCs w:val="24"/>
                    </w:rPr>
                    <w:t xml:space="preserve"> (13 </w:t>
                  </w: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елементів</w:t>
                  </w:r>
                  <w:proofErr w:type="spellEnd"/>
                  <w:r w:rsidRPr="00D900A6">
                    <w:rPr>
                      <w:b/>
                      <w:bCs/>
                      <w:sz w:val="24"/>
                      <w:szCs w:val="24"/>
                    </w:rPr>
                    <w:t>)</w:t>
                  </w:r>
                </w:p>
                <w:p w14:paraId="21726FE6" w14:textId="77777777" w:rsidR="009A1B91" w:rsidRPr="00D900A6" w:rsidRDefault="009A1B91" w:rsidP="009A1B91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Функціональне</w:t>
                  </w:r>
                  <w:proofErr w:type="spellEnd"/>
                  <w:r w:rsidRPr="00D900A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призначення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повинен бути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призначений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навчального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простору,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зберігання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дидактичних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матеріалів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документації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інструментарію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кабінетах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закладів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загальної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середньої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освіти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забезпечувати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тематичне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зонування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упорядкування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візуальну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ідентифікацію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предметного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кабінету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>.</w:t>
                  </w:r>
                </w:p>
                <w:p w14:paraId="3E3B7D22" w14:textId="77777777" w:rsidR="009A1B91" w:rsidRPr="00D900A6" w:rsidRDefault="009A1B91" w:rsidP="009A1B91">
                  <w:pPr>
                    <w:rPr>
                      <w:sz w:val="24"/>
                      <w:szCs w:val="24"/>
                    </w:rPr>
                  </w:pPr>
                </w:p>
                <w:p w14:paraId="0B3C4C22" w14:textId="77777777" w:rsidR="009A1B91" w:rsidRPr="00D900A6" w:rsidRDefault="009A1B91" w:rsidP="009A1B91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Конструкція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складатися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тринадцяти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окремих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елементів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які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можуть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компонуватись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довільній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послідовності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відповідно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площі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конфігурації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приміщення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Кожен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елемент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повинен бути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доступним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індивідуального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придбання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Конструкція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встановлена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регульованих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меблевих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опорах.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Пластикові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лотки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кріпитися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900A6">
                    <w:rPr>
                      <w:sz w:val="24"/>
                      <w:szCs w:val="24"/>
                    </w:rPr>
                    <w:t>до корпусу</w:t>
                  </w:r>
                  <w:proofErr w:type="gram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елементів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допомогою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направляючих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Комплектація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передбачати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варіативність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можливість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встановлення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лотків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двох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різних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типів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>.</w:t>
                  </w:r>
                </w:p>
                <w:p w14:paraId="23417278" w14:textId="77777777" w:rsidR="009A1B91" w:rsidRPr="00D900A6" w:rsidRDefault="009A1B91" w:rsidP="009A1B91">
                  <w:pPr>
                    <w:rPr>
                      <w:sz w:val="24"/>
                      <w:szCs w:val="24"/>
                    </w:rPr>
                  </w:pPr>
                </w:p>
                <w:p w14:paraId="20D12F53" w14:textId="77777777" w:rsidR="009A1B91" w:rsidRPr="00D900A6" w:rsidRDefault="009A1B91" w:rsidP="009A1B91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Загальні</w:t>
                  </w:r>
                  <w:proofErr w:type="spellEnd"/>
                  <w:r w:rsidRPr="00D900A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габаритні</w:t>
                  </w:r>
                  <w:proofErr w:type="spellEnd"/>
                  <w:r w:rsidRPr="00D900A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розміри</w:t>
                  </w:r>
                  <w:proofErr w:type="spellEnd"/>
                  <w:r w:rsidRPr="00D900A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виробу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бути не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більше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8784×405×2115 мм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Висота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меблевих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опор повинна бути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регульованою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в межах 0–30 мм</w:t>
                  </w:r>
                </w:p>
                <w:p w14:paraId="141152CE" w14:textId="77777777" w:rsidR="009A1B91" w:rsidRPr="00D900A6" w:rsidRDefault="009A1B91" w:rsidP="009A1B91">
                  <w:pPr>
                    <w:rPr>
                      <w:sz w:val="24"/>
                      <w:szCs w:val="24"/>
                    </w:rPr>
                  </w:pPr>
                </w:p>
                <w:p w14:paraId="77A25F88" w14:textId="77777777" w:rsidR="009A1B91" w:rsidRPr="00D900A6" w:rsidRDefault="009A1B91" w:rsidP="009A1B91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Матеріали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Корпус,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полиці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шухляди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фасади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виготовлені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ламінованої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ДСП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18 мм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Фасади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облицьовані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1 мм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Інші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частини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корпусу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облицьовані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0,5 мм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Задня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кожного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елемента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з ХДФ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білої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односторонньої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2,5 мм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Пластикові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лотки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фіксацію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направляючими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Дверцята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окремих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елементів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оздоблені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тематичним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малюнком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нанесеним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УФ-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друком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із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застосуванням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чорнил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що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твердіють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під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дією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ультрафіолету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Зображення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повинно бути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покрите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лаком для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стійкості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стирання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вологого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прибирання</w:t>
                  </w:r>
                  <w:proofErr w:type="spellEnd"/>
                </w:p>
                <w:p w14:paraId="2B37D52D" w14:textId="77777777" w:rsidR="009A1B91" w:rsidRPr="00D900A6" w:rsidRDefault="009A1B91" w:rsidP="009A1B91">
                  <w:pPr>
                    <w:rPr>
                      <w:sz w:val="24"/>
                      <w:szCs w:val="24"/>
                    </w:rPr>
                  </w:pPr>
                </w:p>
                <w:p w14:paraId="17F9E110" w14:textId="77777777" w:rsidR="009A1B91" w:rsidRPr="00D900A6" w:rsidRDefault="009A1B91" w:rsidP="009A1B91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Фурнітура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повинен бути оснащений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меблевими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ручками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сірого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кольору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(пластик),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мініфіксами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єврогвинтами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кульковими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направляючими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повного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висуву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. Опори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металевими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регульованими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висоті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в межах 0–30 мм</w:t>
                  </w:r>
                </w:p>
                <w:p w14:paraId="683BE1C0" w14:textId="77777777" w:rsidR="009A1B91" w:rsidRPr="00D900A6" w:rsidRDefault="009A1B91" w:rsidP="009A1B91">
                  <w:pPr>
                    <w:rPr>
                      <w:sz w:val="24"/>
                      <w:szCs w:val="24"/>
                    </w:rPr>
                  </w:pPr>
                </w:p>
                <w:p w14:paraId="5C5072C4" w14:textId="77777777" w:rsidR="009A1B91" w:rsidRPr="00D900A6" w:rsidRDefault="009A1B91" w:rsidP="009A1B91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lastRenderedPageBreak/>
                    <w:t>Колірне</w:t>
                  </w:r>
                  <w:proofErr w:type="spellEnd"/>
                  <w:r w:rsidRPr="00D900A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виконання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ДСП-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повинна бути доступна в таких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варіантах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: — бук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артізан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перламутровий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— бук — дуб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молочний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сірий</w:t>
                  </w:r>
                  <w:proofErr w:type="spellEnd"/>
                </w:p>
                <w:p w14:paraId="154FB840" w14:textId="77777777" w:rsidR="009A1B91" w:rsidRPr="00D900A6" w:rsidRDefault="009A1B91" w:rsidP="009A1B91">
                  <w:pPr>
                    <w:rPr>
                      <w:sz w:val="24"/>
                      <w:szCs w:val="24"/>
                    </w:rPr>
                  </w:pPr>
                </w:p>
                <w:p w14:paraId="5E69B79C" w14:textId="2E5C2A12" w:rsidR="009A1B91" w:rsidRDefault="009A1B91" w:rsidP="009A1B91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Вимоги</w:t>
                  </w:r>
                  <w:proofErr w:type="spellEnd"/>
                  <w:r w:rsidRPr="00D900A6">
                    <w:rPr>
                      <w:b/>
                      <w:bCs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якості</w:t>
                  </w:r>
                  <w:proofErr w:type="spellEnd"/>
                  <w:r w:rsidRPr="00D900A6">
                    <w:rPr>
                      <w:b/>
                      <w:b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D900A6">
                    <w:rPr>
                      <w:b/>
                      <w:bCs/>
                      <w:sz w:val="24"/>
                      <w:szCs w:val="24"/>
                    </w:rPr>
                    <w:t>безпеки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стандартам і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нормам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та/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D900A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00A6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lastRenderedPageBreak/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04CB5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522F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1B91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20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3</cp:revision>
  <cp:lastPrinted>2025-04-10T13:45:00Z</cp:lastPrinted>
  <dcterms:created xsi:type="dcterms:W3CDTF">2025-07-24T10:40:00Z</dcterms:created>
  <dcterms:modified xsi:type="dcterms:W3CDTF">2025-07-24T10:41:00Z</dcterms:modified>
</cp:coreProperties>
</file>